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 w:rsidR="004E1BEB" w:rsidRPr="004E1BEB">
        <w:rPr>
          <w:rStyle w:val="BLOCKBOLD"/>
          <w:rFonts w:ascii="Calibri" w:hAnsi="Calibri"/>
          <w:szCs w:val="20"/>
        </w:rPr>
        <w:t>PROCEDURA NEGOZIATA EX ART. 36 COMMA 2 LETTERA B) E COMMA 6 - D.LGS. 50/2016 PER L’ACQUISTO DELLA SOLUZIONE SOFTWARE NIIN - WHITE 3 PER L’AGGREGAZIONE DI INFORMAZIONI PROVENIENTI DA SISTEMI DIVERSI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="004E1BEB" w:rsidRPr="004E1BEB">
        <w:rPr>
          <w:rFonts w:ascii="Calibri" w:hAnsi="Calibri"/>
          <w:i/>
          <w:szCs w:val="20"/>
        </w:rPr>
        <w:t>)</w:t>
      </w:r>
      <w:bookmarkStart w:id="0" w:name="_GoBack"/>
      <w:bookmarkEnd w:id="0"/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4E1BEB" w:rsidRDefault="004E1BEB" w:rsidP="004E1BEB">
    <w:pPr>
      <w:pStyle w:val="Pidipagina"/>
    </w:pPr>
    <w:r w:rsidRPr="004E1BEB">
      <w:t>Procedura negoziata ex art. 36 comma 2 lettera b) e comma 6 - d.lgs. 50/2016 per l’acq</w:t>
    </w:r>
    <w:r>
      <w:t>uisto della soluzione software Niin - W</w:t>
    </w:r>
    <w:r w:rsidRPr="004E1BEB">
      <w:t xml:space="preserve">hite 3 per l’aggregazione di informazioni provenienti da sistemi diversi 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E1BEB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E1BE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E1BEB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E1BE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4E1BEB" w:rsidRDefault="004E1BEB" w:rsidP="008556FB">
    <w:pPr>
      <w:pStyle w:val="Pidipagina"/>
    </w:pPr>
    <w:r w:rsidRPr="004E1BEB">
      <w:t>Procedura negoziata ex art. 36 comma 2 lettera b) e comma 6 - d.lgs. 50/2016 per l’acq</w:t>
    </w:r>
    <w:r>
      <w:t>uisto della soluzione software Niin - W</w:t>
    </w:r>
    <w:r w:rsidRPr="004E1BEB">
      <w:t xml:space="preserve">hite 3 per l’aggregazione di informazioni provenienti da sistemi diversi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E1BEB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E1BE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E1BEB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E1BE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BEB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3FA3B4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2020-02-11T13:49:00Z</dcterms:modified>
</cp:coreProperties>
</file>